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FCF" w:rsidRDefault="005E3FCF" w:rsidP="00A33DC1">
      <w:pPr>
        <w:tabs>
          <w:tab w:val="left" w:pos="255"/>
        </w:tabs>
        <w:spacing w:after="0" w:line="240" w:lineRule="auto"/>
        <w:rPr>
          <w:rFonts w:ascii="Times New Roman" w:hAnsi="Times New Roman" w:cs="Times New Roman"/>
          <w:sz w:val="20"/>
          <w:szCs w:val="20"/>
        </w:rPr>
      </w:pPr>
    </w:p>
    <w:p w:rsidR="005E3FCF" w:rsidRPr="00FB6893" w:rsidRDefault="005E3FCF" w:rsidP="005E3FCF">
      <w:pPr>
        <w:spacing w:after="0" w:line="240" w:lineRule="auto"/>
        <w:jc w:val="center"/>
        <w:rPr>
          <w:rFonts w:ascii="Times New Roman" w:hAnsi="Times New Roman" w:cs="Times New Roman"/>
          <w:b/>
          <w:szCs w:val="24"/>
        </w:rPr>
      </w:pPr>
      <w:r w:rsidRPr="00FB6893">
        <w:rPr>
          <w:rFonts w:ascii="Times New Roman" w:hAnsi="Times New Roman" w:cs="Times New Roman"/>
          <w:b/>
          <w:szCs w:val="24"/>
        </w:rPr>
        <w:t xml:space="preserve">INFORMACION DE OFICIO </w:t>
      </w:r>
    </w:p>
    <w:p w:rsidR="005E3FCF" w:rsidRPr="00FB6893" w:rsidRDefault="005E3FCF" w:rsidP="005E3FCF">
      <w:pPr>
        <w:spacing w:after="0" w:line="240" w:lineRule="auto"/>
        <w:jc w:val="center"/>
        <w:rPr>
          <w:rFonts w:ascii="Times New Roman" w:hAnsi="Times New Roman" w:cs="Times New Roman"/>
          <w:b/>
          <w:szCs w:val="24"/>
        </w:rPr>
      </w:pPr>
      <w:r w:rsidRPr="00FB6893">
        <w:rPr>
          <w:rFonts w:ascii="Times New Roman" w:hAnsi="Times New Roman" w:cs="Times New Roman"/>
          <w:b/>
          <w:szCs w:val="24"/>
        </w:rPr>
        <w:t>REPORTES PARA LA LEY DE ACCES</w:t>
      </w:r>
      <w:r>
        <w:rPr>
          <w:rFonts w:ascii="Times New Roman" w:hAnsi="Times New Roman" w:cs="Times New Roman"/>
          <w:b/>
          <w:szCs w:val="24"/>
        </w:rPr>
        <w:t>O A LA INFORMACIÓN PÚBLICA, ARTÍ</w:t>
      </w:r>
      <w:r w:rsidRPr="00FB6893">
        <w:rPr>
          <w:rFonts w:ascii="Times New Roman" w:hAnsi="Times New Roman" w:cs="Times New Roman"/>
          <w:b/>
          <w:szCs w:val="24"/>
        </w:rPr>
        <w:t>CULO 10 NUMERAL 14</w:t>
      </w:r>
    </w:p>
    <w:p w:rsidR="005E3FCF" w:rsidRDefault="005E3FCF" w:rsidP="005E3FCF">
      <w:pPr>
        <w:spacing w:after="0" w:line="240" w:lineRule="auto"/>
        <w:jc w:val="center"/>
        <w:rPr>
          <w:rFonts w:ascii="Times New Roman" w:hAnsi="Times New Roman" w:cs="Times New Roman"/>
          <w:szCs w:val="24"/>
        </w:rPr>
      </w:pPr>
      <w:r>
        <w:rPr>
          <w:rFonts w:ascii="Times New Roman" w:hAnsi="Times New Roman" w:cs="Times New Roman"/>
          <w:szCs w:val="24"/>
        </w:rPr>
        <w:t>Información sobre los contratos de mantenimiento de equipo, vehículos, inmuebles, plantas e instalaciones de todos los sujetos obligados, incluyendo monto y plazo del contrato e información del proveedor</w:t>
      </w:r>
    </w:p>
    <w:p w:rsidR="005E3FCF" w:rsidRDefault="005E3FCF" w:rsidP="005E3FCF">
      <w:pPr>
        <w:spacing w:after="0" w:line="240" w:lineRule="auto"/>
        <w:rPr>
          <w:rFonts w:ascii="Times New Roman" w:hAnsi="Times New Roman" w:cs="Times New Roman"/>
          <w:b/>
          <w:szCs w:val="24"/>
        </w:rPr>
      </w:pPr>
    </w:p>
    <w:p w:rsidR="005E3FCF" w:rsidRPr="000310B6" w:rsidRDefault="005E3FCF" w:rsidP="005E3FCF">
      <w:pPr>
        <w:spacing w:after="0" w:line="240" w:lineRule="auto"/>
        <w:rPr>
          <w:rFonts w:ascii="Times New Roman" w:hAnsi="Times New Roman" w:cs="Times New Roman"/>
          <w:b/>
          <w:szCs w:val="24"/>
        </w:rPr>
      </w:pPr>
      <w:r>
        <w:rPr>
          <w:rFonts w:ascii="Times New Roman" w:hAnsi="Times New Roman" w:cs="Times New Roman"/>
          <w:b/>
          <w:szCs w:val="24"/>
        </w:rPr>
        <w:t>MES: FEBRERO DE 2021</w:t>
      </w:r>
    </w:p>
    <w:p w:rsidR="005E3FCF" w:rsidRDefault="005E3FCF" w:rsidP="005E3FCF">
      <w:pPr>
        <w:spacing w:after="0" w:line="240" w:lineRule="auto"/>
        <w:rPr>
          <w:rFonts w:ascii="Times New Roman" w:hAnsi="Times New Roman" w:cs="Times New Roman"/>
          <w:szCs w:val="24"/>
        </w:rPr>
      </w:pPr>
    </w:p>
    <w:tbl>
      <w:tblPr>
        <w:tblStyle w:val="Tablaconcuadrcula"/>
        <w:tblW w:w="13462" w:type="dxa"/>
        <w:tblLayout w:type="fixed"/>
        <w:tblLook w:val="04A0" w:firstRow="1" w:lastRow="0" w:firstColumn="1" w:lastColumn="0" w:noHBand="0" w:noVBand="1"/>
      </w:tblPr>
      <w:tblGrid>
        <w:gridCol w:w="562"/>
        <w:gridCol w:w="993"/>
        <w:gridCol w:w="1134"/>
        <w:gridCol w:w="1417"/>
        <w:gridCol w:w="992"/>
        <w:gridCol w:w="1134"/>
        <w:gridCol w:w="3544"/>
        <w:gridCol w:w="1559"/>
        <w:gridCol w:w="2127"/>
      </w:tblGrid>
      <w:tr w:rsidR="005E3FCF" w:rsidRPr="00F80AD6" w:rsidTr="00BE10E4">
        <w:tc>
          <w:tcPr>
            <w:tcW w:w="562" w:type="dxa"/>
          </w:tcPr>
          <w:p w:rsidR="005E3FCF" w:rsidRPr="00F80AD6" w:rsidRDefault="005E3FCF" w:rsidP="00BE10E4">
            <w:pPr>
              <w:jc w:val="center"/>
              <w:rPr>
                <w:rFonts w:ascii="Times New Roman" w:hAnsi="Times New Roman" w:cs="Times New Roman"/>
                <w:b/>
                <w:sz w:val="18"/>
                <w:szCs w:val="18"/>
              </w:rPr>
            </w:pPr>
            <w:r w:rsidRPr="00F80AD6">
              <w:rPr>
                <w:rFonts w:ascii="Times New Roman" w:hAnsi="Times New Roman" w:cs="Times New Roman"/>
                <w:b/>
                <w:sz w:val="18"/>
                <w:szCs w:val="18"/>
              </w:rPr>
              <w:t xml:space="preserve">No. </w:t>
            </w:r>
          </w:p>
        </w:tc>
        <w:tc>
          <w:tcPr>
            <w:tcW w:w="993" w:type="dxa"/>
          </w:tcPr>
          <w:p w:rsidR="005E3FCF" w:rsidRPr="00F80AD6" w:rsidRDefault="005E3FCF" w:rsidP="00BE10E4">
            <w:pPr>
              <w:jc w:val="center"/>
              <w:rPr>
                <w:rFonts w:ascii="Times New Roman" w:hAnsi="Times New Roman" w:cs="Times New Roman"/>
                <w:b/>
                <w:sz w:val="18"/>
                <w:szCs w:val="18"/>
              </w:rPr>
            </w:pPr>
            <w:r w:rsidRPr="00F80AD6">
              <w:rPr>
                <w:rFonts w:ascii="Times New Roman" w:hAnsi="Times New Roman" w:cs="Times New Roman"/>
                <w:b/>
                <w:sz w:val="18"/>
                <w:szCs w:val="18"/>
              </w:rPr>
              <w:t>TIPO</w:t>
            </w:r>
          </w:p>
        </w:tc>
        <w:tc>
          <w:tcPr>
            <w:tcW w:w="1134" w:type="dxa"/>
          </w:tcPr>
          <w:p w:rsidR="005E3FCF" w:rsidRPr="00F80AD6" w:rsidRDefault="005E3FCF" w:rsidP="00BE10E4">
            <w:pPr>
              <w:jc w:val="center"/>
              <w:rPr>
                <w:rFonts w:ascii="Times New Roman" w:hAnsi="Times New Roman" w:cs="Times New Roman"/>
                <w:b/>
                <w:sz w:val="18"/>
                <w:szCs w:val="18"/>
              </w:rPr>
            </w:pPr>
            <w:r w:rsidRPr="00F80AD6">
              <w:rPr>
                <w:rFonts w:ascii="Times New Roman" w:hAnsi="Times New Roman" w:cs="Times New Roman"/>
                <w:b/>
                <w:sz w:val="18"/>
                <w:szCs w:val="18"/>
              </w:rPr>
              <w:t>COLOR</w:t>
            </w:r>
          </w:p>
        </w:tc>
        <w:tc>
          <w:tcPr>
            <w:tcW w:w="1417" w:type="dxa"/>
          </w:tcPr>
          <w:p w:rsidR="005E3FCF" w:rsidRPr="00F80AD6" w:rsidRDefault="005E3FCF" w:rsidP="00BE10E4">
            <w:pPr>
              <w:jc w:val="center"/>
              <w:rPr>
                <w:rFonts w:ascii="Times New Roman" w:hAnsi="Times New Roman" w:cs="Times New Roman"/>
                <w:b/>
                <w:sz w:val="18"/>
                <w:szCs w:val="18"/>
              </w:rPr>
            </w:pPr>
            <w:r w:rsidRPr="00F80AD6">
              <w:rPr>
                <w:rFonts w:ascii="Times New Roman" w:hAnsi="Times New Roman" w:cs="Times New Roman"/>
                <w:b/>
                <w:sz w:val="18"/>
                <w:szCs w:val="18"/>
              </w:rPr>
              <w:t>PLACA</w:t>
            </w:r>
          </w:p>
        </w:tc>
        <w:tc>
          <w:tcPr>
            <w:tcW w:w="992" w:type="dxa"/>
          </w:tcPr>
          <w:p w:rsidR="005E3FCF" w:rsidRPr="00F80AD6" w:rsidRDefault="005E3FCF" w:rsidP="00BE10E4">
            <w:pPr>
              <w:jc w:val="center"/>
              <w:rPr>
                <w:rFonts w:ascii="Times New Roman" w:hAnsi="Times New Roman" w:cs="Times New Roman"/>
                <w:b/>
                <w:sz w:val="18"/>
                <w:szCs w:val="18"/>
              </w:rPr>
            </w:pPr>
            <w:r w:rsidRPr="00F80AD6">
              <w:rPr>
                <w:rFonts w:ascii="Times New Roman" w:hAnsi="Times New Roman" w:cs="Times New Roman"/>
                <w:b/>
                <w:sz w:val="18"/>
                <w:szCs w:val="18"/>
              </w:rPr>
              <w:t>MARCA</w:t>
            </w:r>
          </w:p>
        </w:tc>
        <w:tc>
          <w:tcPr>
            <w:tcW w:w="1134" w:type="dxa"/>
          </w:tcPr>
          <w:p w:rsidR="005E3FCF" w:rsidRPr="00F80AD6" w:rsidRDefault="005E3FCF" w:rsidP="00BE10E4">
            <w:pPr>
              <w:jc w:val="center"/>
              <w:rPr>
                <w:rFonts w:ascii="Times New Roman" w:hAnsi="Times New Roman" w:cs="Times New Roman"/>
                <w:b/>
                <w:sz w:val="18"/>
                <w:szCs w:val="18"/>
              </w:rPr>
            </w:pPr>
            <w:r w:rsidRPr="00F80AD6">
              <w:rPr>
                <w:rFonts w:ascii="Times New Roman" w:hAnsi="Times New Roman" w:cs="Times New Roman"/>
                <w:b/>
                <w:sz w:val="18"/>
                <w:szCs w:val="18"/>
              </w:rPr>
              <w:t>MODELO</w:t>
            </w:r>
          </w:p>
        </w:tc>
        <w:tc>
          <w:tcPr>
            <w:tcW w:w="3544" w:type="dxa"/>
          </w:tcPr>
          <w:p w:rsidR="005E3FCF" w:rsidRPr="00F80AD6" w:rsidRDefault="005E3FCF" w:rsidP="00BE10E4">
            <w:pPr>
              <w:jc w:val="center"/>
              <w:rPr>
                <w:rFonts w:ascii="Times New Roman" w:hAnsi="Times New Roman" w:cs="Times New Roman"/>
                <w:b/>
                <w:sz w:val="18"/>
                <w:szCs w:val="18"/>
              </w:rPr>
            </w:pPr>
            <w:r w:rsidRPr="00F80AD6">
              <w:rPr>
                <w:rFonts w:ascii="Times New Roman" w:hAnsi="Times New Roman" w:cs="Times New Roman"/>
                <w:b/>
                <w:sz w:val="18"/>
                <w:szCs w:val="18"/>
              </w:rPr>
              <w:t xml:space="preserve">CONCEPTO </w:t>
            </w:r>
          </w:p>
        </w:tc>
        <w:tc>
          <w:tcPr>
            <w:tcW w:w="1559" w:type="dxa"/>
          </w:tcPr>
          <w:p w:rsidR="005E3FCF" w:rsidRPr="00F80AD6" w:rsidRDefault="005E3FCF" w:rsidP="00BE10E4">
            <w:pPr>
              <w:jc w:val="center"/>
              <w:rPr>
                <w:rFonts w:ascii="Times New Roman" w:hAnsi="Times New Roman" w:cs="Times New Roman"/>
                <w:b/>
                <w:sz w:val="18"/>
                <w:szCs w:val="18"/>
              </w:rPr>
            </w:pPr>
            <w:r w:rsidRPr="00F80AD6">
              <w:rPr>
                <w:rFonts w:ascii="Times New Roman" w:hAnsi="Times New Roman" w:cs="Times New Roman"/>
                <w:b/>
                <w:sz w:val="18"/>
                <w:szCs w:val="18"/>
              </w:rPr>
              <w:t>VALOR</w:t>
            </w:r>
          </w:p>
        </w:tc>
        <w:tc>
          <w:tcPr>
            <w:tcW w:w="2127" w:type="dxa"/>
          </w:tcPr>
          <w:p w:rsidR="005E3FCF" w:rsidRPr="00F80AD6" w:rsidRDefault="005E3FCF" w:rsidP="00BE10E4">
            <w:pPr>
              <w:jc w:val="center"/>
              <w:rPr>
                <w:rFonts w:ascii="Times New Roman" w:hAnsi="Times New Roman" w:cs="Times New Roman"/>
                <w:b/>
                <w:sz w:val="18"/>
                <w:szCs w:val="18"/>
              </w:rPr>
            </w:pPr>
            <w:r w:rsidRPr="00F80AD6">
              <w:rPr>
                <w:rFonts w:ascii="Times New Roman" w:hAnsi="Times New Roman" w:cs="Times New Roman"/>
                <w:b/>
                <w:sz w:val="18"/>
                <w:szCs w:val="18"/>
              </w:rPr>
              <w:t xml:space="preserve">NOMBRE PROVEEDOR Y NIT </w:t>
            </w:r>
          </w:p>
        </w:tc>
      </w:tr>
      <w:tr w:rsidR="005E3FCF" w:rsidRPr="00F80AD6" w:rsidTr="00BE10E4">
        <w:trPr>
          <w:trHeight w:val="1460"/>
        </w:trPr>
        <w:tc>
          <w:tcPr>
            <w:tcW w:w="562" w:type="dxa"/>
          </w:tcPr>
          <w:p w:rsidR="005E3FCF" w:rsidRPr="00F80AD6" w:rsidRDefault="005E3FCF" w:rsidP="00BE10E4">
            <w:pPr>
              <w:jc w:val="center"/>
              <w:rPr>
                <w:rFonts w:ascii="Times New Roman" w:hAnsi="Times New Roman" w:cs="Times New Roman"/>
                <w:sz w:val="22"/>
              </w:rPr>
            </w:pPr>
            <w:r>
              <w:rPr>
                <w:rFonts w:ascii="Times New Roman" w:hAnsi="Times New Roman" w:cs="Times New Roman"/>
                <w:sz w:val="22"/>
              </w:rPr>
              <w:t>1</w:t>
            </w:r>
          </w:p>
        </w:tc>
        <w:tc>
          <w:tcPr>
            <w:tcW w:w="993" w:type="dxa"/>
          </w:tcPr>
          <w:p w:rsidR="005E3FCF" w:rsidRPr="00F80AD6" w:rsidRDefault="00014F77" w:rsidP="00BE10E4">
            <w:pPr>
              <w:rPr>
                <w:rFonts w:ascii="Times New Roman" w:hAnsi="Times New Roman" w:cs="Times New Roman"/>
                <w:sz w:val="22"/>
              </w:rPr>
            </w:pPr>
            <w:r>
              <w:rPr>
                <w:rFonts w:ascii="Times New Roman" w:hAnsi="Times New Roman" w:cs="Times New Roman"/>
                <w:sz w:val="22"/>
              </w:rPr>
              <w:t>Pick</w:t>
            </w:r>
            <w:r w:rsidR="0049688F">
              <w:rPr>
                <w:rFonts w:ascii="Times New Roman" w:hAnsi="Times New Roman" w:cs="Times New Roman"/>
                <w:sz w:val="22"/>
              </w:rPr>
              <w:t xml:space="preserve"> </w:t>
            </w:r>
            <w:r>
              <w:rPr>
                <w:rFonts w:ascii="Times New Roman" w:hAnsi="Times New Roman" w:cs="Times New Roman"/>
                <w:sz w:val="22"/>
              </w:rPr>
              <w:t xml:space="preserve">up </w:t>
            </w:r>
          </w:p>
        </w:tc>
        <w:tc>
          <w:tcPr>
            <w:tcW w:w="1134" w:type="dxa"/>
          </w:tcPr>
          <w:p w:rsidR="005E3FCF" w:rsidRPr="00F80AD6" w:rsidRDefault="00014F77" w:rsidP="00BE10E4">
            <w:pPr>
              <w:jc w:val="center"/>
              <w:rPr>
                <w:rFonts w:ascii="Times New Roman" w:hAnsi="Times New Roman" w:cs="Times New Roman"/>
                <w:sz w:val="22"/>
              </w:rPr>
            </w:pPr>
            <w:r>
              <w:rPr>
                <w:rFonts w:ascii="Times New Roman" w:hAnsi="Times New Roman" w:cs="Times New Roman"/>
                <w:sz w:val="22"/>
              </w:rPr>
              <w:t xml:space="preserve">Verde </w:t>
            </w:r>
            <w:r w:rsidRPr="00EC018D">
              <w:rPr>
                <w:rFonts w:ascii="Times New Roman" w:hAnsi="Times New Roman" w:cs="Times New Roman"/>
                <w:sz w:val="20"/>
                <w:szCs w:val="20"/>
              </w:rPr>
              <w:t xml:space="preserve">Crepúsculo </w:t>
            </w:r>
          </w:p>
        </w:tc>
        <w:tc>
          <w:tcPr>
            <w:tcW w:w="1417" w:type="dxa"/>
          </w:tcPr>
          <w:p w:rsidR="005E3FCF" w:rsidRPr="00F80AD6" w:rsidRDefault="00014F77" w:rsidP="00BE10E4">
            <w:pPr>
              <w:jc w:val="center"/>
              <w:rPr>
                <w:rFonts w:ascii="Times New Roman" w:hAnsi="Times New Roman" w:cs="Times New Roman"/>
                <w:sz w:val="22"/>
              </w:rPr>
            </w:pPr>
            <w:r>
              <w:rPr>
                <w:rFonts w:ascii="Times New Roman" w:hAnsi="Times New Roman" w:cs="Times New Roman"/>
                <w:sz w:val="22"/>
              </w:rPr>
              <w:t>O-313BBK</w:t>
            </w:r>
          </w:p>
        </w:tc>
        <w:tc>
          <w:tcPr>
            <w:tcW w:w="992" w:type="dxa"/>
          </w:tcPr>
          <w:p w:rsidR="005E3FCF" w:rsidRPr="00F80AD6" w:rsidRDefault="00014F77" w:rsidP="00BE10E4">
            <w:pPr>
              <w:jc w:val="center"/>
              <w:rPr>
                <w:rFonts w:ascii="Times New Roman" w:hAnsi="Times New Roman" w:cs="Times New Roman"/>
                <w:sz w:val="22"/>
              </w:rPr>
            </w:pPr>
            <w:r>
              <w:rPr>
                <w:rFonts w:ascii="Times New Roman" w:hAnsi="Times New Roman" w:cs="Times New Roman"/>
                <w:sz w:val="22"/>
              </w:rPr>
              <w:t>Mazda</w:t>
            </w:r>
          </w:p>
        </w:tc>
        <w:tc>
          <w:tcPr>
            <w:tcW w:w="1134" w:type="dxa"/>
          </w:tcPr>
          <w:p w:rsidR="005E3FCF" w:rsidRPr="00F80AD6" w:rsidRDefault="00014F77" w:rsidP="00BE10E4">
            <w:pPr>
              <w:jc w:val="center"/>
              <w:rPr>
                <w:rFonts w:ascii="Times New Roman" w:hAnsi="Times New Roman" w:cs="Times New Roman"/>
                <w:sz w:val="22"/>
              </w:rPr>
            </w:pPr>
            <w:r>
              <w:rPr>
                <w:rFonts w:ascii="Times New Roman" w:hAnsi="Times New Roman" w:cs="Times New Roman"/>
                <w:sz w:val="22"/>
              </w:rPr>
              <w:t>2000</w:t>
            </w:r>
          </w:p>
        </w:tc>
        <w:tc>
          <w:tcPr>
            <w:tcW w:w="3544" w:type="dxa"/>
          </w:tcPr>
          <w:p w:rsidR="005E3FCF" w:rsidRPr="00400210" w:rsidRDefault="00014F77" w:rsidP="00BE10E4">
            <w:pPr>
              <w:jc w:val="center"/>
              <w:rPr>
                <w:rFonts w:ascii="Times New Roman" w:hAnsi="Times New Roman" w:cs="Times New Roman"/>
                <w:sz w:val="22"/>
              </w:rPr>
            </w:pPr>
            <w:r w:rsidRPr="00400210">
              <w:rPr>
                <w:rFonts w:ascii="Times New Roman" w:hAnsi="Times New Roman" w:cs="Times New Roman"/>
                <w:sz w:val="22"/>
              </w:rPr>
              <w:t>Reparación del sistema eléctrico, luces dela</w:t>
            </w:r>
            <w:bookmarkStart w:id="0" w:name="_GoBack"/>
            <w:bookmarkEnd w:id="0"/>
            <w:r w:rsidRPr="00400210">
              <w:rPr>
                <w:rFonts w:ascii="Times New Roman" w:hAnsi="Times New Roman" w:cs="Times New Roman"/>
                <w:sz w:val="22"/>
              </w:rPr>
              <w:t>nteras y cambio de batería,</w:t>
            </w:r>
          </w:p>
        </w:tc>
        <w:tc>
          <w:tcPr>
            <w:tcW w:w="1559" w:type="dxa"/>
          </w:tcPr>
          <w:p w:rsidR="005E3FCF" w:rsidRPr="00F80AD6" w:rsidRDefault="00014F77" w:rsidP="00BE10E4">
            <w:pPr>
              <w:rPr>
                <w:rFonts w:ascii="Times New Roman" w:hAnsi="Times New Roman" w:cs="Times New Roman"/>
                <w:sz w:val="22"/>
              </w:rPr>
            </w:pPr>
            <w:r>
              <w:rPr>
                <w:rFonts w:ascii="Times New Roman" w:hAnsi="Times New Roman" w:cs="Times New Roman"/>
                <w:sz w:val="22"/>
              </w:rPr>
              <w:t>Q.    2,200.00</w:t>
            </w:r>
          </w:p>
        </w:tc>
        <w:tc>
          <w:tcPr>
            <w:tcW w:w="2127" w:type="dxa"/>
          </w:tcPr>
          <w:p w:rsidR="005E3FCF" w:rsidRDefault="00014F77" w:rsidP="00BE10E4">
            <w:pPr>
              <w:jc w:val="center"/>
              <w:rPr>
                <w:rFonts w:ascii="Times New Roman" w:hAnsi="Times New Roman" w:cs="Times New Roman"/>
                <w:sz w:val="22"/>
              </w:rPr>
            </w:pPr>
            <w:r w:rsidRPr="00014F77">
              <w:rPr>
                <w:rFonts w:ascii="Times New Roman" w:hAnsi="Times New Roman" w:cs="Times New Roman"/>
                <w:sz w:val="22"/>
              </w:rPr>
              <w:t>JORGE LUIS VIZCAINO BENAVENTE</w:t>
            </w:r>
          </w:p>
          <w:p w:rsidR="00014F77" w:rsidRDefault="00014F77" w:rsidP="00BE10E4">
            <w:pPr>
              <w:jc w:val="center"/>
              <w:rPr>
                <w:rFonts w:ascii="Times New Roman" w:hAnsi="Times New Roman" w:cs="Times New Roman"/>
                <w:sz w:val="22"/>
              </w:rPr>
            </w:pPr>
          </w:p>
          <w:p w:rsidR="00014F77" w:rsidRPr="00F80AD6" w:rsidRDefault="00014F77" w:rsidP="00BE10E4">
            <w:pPr>
              <w:jc w:val="center"/>
              <w:rPr>
                <w:rFonts w:ascii="Times New Roman" w:hAnsi="Times New Roman" w:cs="Times New Roman"/>
                <w:sz w:val="22"/>
              </w:rPr>
            </w:pPr>
            <w:r>
              <w:rPr>
                <w:rFonts w:ascii="Times New Roman" w:hAnsi="Times New Roman" w:cs="Times New Roman"/>
                <w:sz w:val="22"/>
              </w:rPr>
              <w:t>NIT: 2795811</w:t>
            </w:r>
            <w:r w:rsidRPr="00014F77">
              <w:rPr>
                <w:rFonts w:ascii="Times New Roman" w:hAnsi="Times New Roman" w:cs="Times New Roman"/>
                <w:sz w:val="22"/>
              </w:rPr>
              <w:t>6</w:t>
            </w:r>
          </w:p>
        </w:tc>
      </w:tr>
      <w:tr w:rsidR="005E3FCF" w:rsidRPr="00F80AD6" w:rsidTr="00BE10E4">
        <w:trPr>
          <w:trHeight w:val="1460"/>
        </w:trPr>
        <w:tc>
          <w:tcPr>
            <w:tcW w:w="562" w:type="dxa"/>
          </w:tcPr>
          <w:p w:rsidR="005E3FCF" w:rsidRPr="00F80AD6" w:rsidRDefault="00400210" w:rsidP="00BE10E4">
            <w:pPr>
              <w:jc w:val="center"/>
              <w:rPr>
                <w:rFonts w:ascii="Times New Roman" w:hAnsi="Times New Roman" w:cs="Times New Roman"/>
                <w:sz w:val="22"/>
              </w:rPr>
            </w:pPr>
            <w:r>
              <w:rPr>
                <w:rFonts w:ascii="Times New Roman" w:hAnsi="Times New Roman" w:cs="Times New Roman"/>
                <w:sz w:val="22"/>
              </w:rPr>
              <w:t>2</w:t>
            </w:r>
          </w:p>
        </w:tc>
        <w:tc>
          <w:tcPr>
            <w:tcW w:w="993" w:type="dxa"/>
          </w:tcPr>
          <w:p w:rsidR="005E3FCF" w:rsidRPr="00F80AD6" w:rsidRDefault="00400210" w:rsidP="00BE10E4">
            <w:pPr>
              <w:rPr>
                <w:rFonts w:ascii="Times New Roman" w:hAnsi="Times New Roman" w:cs="Times New Roman"/>
                <w:sz w:val="22"/>
              </w:rPr>
            </w:pPr>
            <w:r>
              <w:rPr>
                <w:rFonts w:ascii="Times New Roman" w:hAnsi="Times New Roman" w:cs="Times New Roman"/>
                <w:sz w:val="22"/>
              </w:rPr>
              <w:t>Micro</w:t>
            </w:r>
            <w:r w:rsidR="0049688F">
              <w:rPr>
                <w:rFonts w:ascii="Times New Roman" w:hAnsi="Times New Roman" w:cs="Times New Roman"/>
                <w:sz w:val="22"/>
              </w:rPr>
              <w:t xml:space="preserve"> </w:t>
            </w:r>
            <w:r>
              <w:rPr>
                <w:rFonts w:ascii="Times New Roman" w:hAnsi="Times New Roman" w:cs="Times New Roman"/>
                <w:sz w:val="22"/>
              </w:rPr>
              <w:t>bus</w:t>
            </w:r>
          </w:p>
        </w:tc>
        <w:tc>
          <w:tcPr>
            <w:tcW w:w="1134" w:type="dxa"/>
          </w:tcPr>
          <w:p w:rsidR="005E3FCF" w:rsidRPr="00F80AD6" w:rsidRDefault="00400210" w:rsidP="00BE10E4">
            <w:pPr>
              <w:jc w:val="center"/>
              <w:rPr>
                <w:rFonts w:ascii="Times New Roman" w:hAnsi="Times New Roman" w:cs="Times New Roman"/>
                <w:sz w:val="22"/>
              </w:rPr>
            </w:pPr>
            <w:r>
              <w:rPr>
                <w:rFonts w:ascii="Times New Roman" w:hAnsi="Times New Roman" w:cs="Times New Roman"/>
                <w:sz w:val="22"/>
              </w:rPr>
              <w:t>Gris</w:t>
            </w:r>
          </w:p>
        </w:tc>
        <w:tc>
          <w:tcPr>
            <w:tcW w:w="1417" w:type="dxa"/>
          </w:tcPr>
          <w:p w:rsidR="005E3FCF" w:rsidRPr="00F80AD6" w:rsidRDefault="00400210" w:rsidP="00BE10E4">
            <w:pPr>
              <w:jc w:val="center"/>
              <w:rPr>
                <w:rFonts w:ascii="Times New Roman" w:hAnsi="Times New Roman" w:cs="Times New Roman"/>
                <w:sz w:val="22"/>
              </w:rPr>
            </w:pPr>
            <w:r>
              <w:rPr>
                <w:rFonts w:ascii="Times New Roman" w:hAnsi="Times New Roman" w:cs="Times New Roman"/>
                <w:sz w:val="22"/>
              </w:rPr>
              <w:t>O-573BBG</w:t>
            </w:r>
          </w:p>
        </w:tc>
        <w:tc>
          <w:tcPr>
            <w:tcW w:w="992" w:type="dxa"/>
          </w:tcPr>
          <w:p w:rsidR="005E3FCF" w:rsidRPr="00F80AD6" w:rsidRDefault="00400210" w:rsidP="00BE10E4">
            <w:pPr>
              <w:jc w:val="center"/>
              <w:rPr>
                <w:rFonts w:ascii="Times New Roman" w:hAnsi="Times New Roman" w:cs="Times New Roman"/>
                <w:sz w:val="22"/>
              </w:rPr>
            </w:pPr>
            <w:r>
              <w:rPr>
                <w:rFonts w:ascii="Times New Roman" w:hAnsi="Times New Roman" w:cs="Times New Roman"/>
                <w:sz w:val="22"/>
              </w:rPr>
              <w:t>Toyota</w:t>
            </w:r>
          </w:p>
        </w:tc>
        <w:tc>
          <w:tcPr>
            <w:tcW w:w="1134" w:type="dxa"/>
          </w:tcPr>
          <w:p w:rsidR="005E3FCF" w:rsidRPr="00F80AD6" w:rsidRDefault="00400210" w:rsidP="00BE10E4">
            <w:pPr>
              <w:jc w:val="center"/>
              <w:rPr>
                <w:rFonts w:ascii="Times New Roman" w:hAnsi="Times New Roman" w:cs="Times New Roman"/>
                <w:sz w:val="22"/>
              </w:rPr>
            </w:pPr>
            <w:r>
              <w:rPr>
                <w:rFonts w:ascii="Times New Roman" w:hAnsi="Times New Roman" w:cs="Times New Roman"/>
                <w:sz w:val="22"/>
              </w:rPr>
              <w:t>2009</w:t>
            </w:r>
          </w:p>
        </w:tc>
        <w:tc>
          <w:tcPr>
            <w:tcW w:w="3544" w:type="dxa"/>
          </w:tcPr>
          <w:p w:rsidR="005E3FCF" w:rsidRPr="00400210" w:rsidRDefault="00400210" w:rsidP="00BE10E4">
            <w:pPr>
              <w:jc w:val="center"/>
              <w:rPr>
                <w:rFonts w:ascii="Times New Roman" w:hAnsi="Times New Roman" w:cs="Times New Roman"/>
                <w:sz w:val="22"/>
              </w:rPr>
            </w:pPr>
            <w:r w:rsidRPr="00400210">
              <w:rPr>
                <w:rFonts w:ascii="Times New Roman" w:hAnsi="Times New Roman" w:cs="Times New Roman"/>
                <w:sz w:val="22"/>
              </w:rPr>
              <w:t>Servicio por haber recorrido 5,0</w:t>
            </w:r>
            <w:r>
              <w:rPr>
                <w:rFonts w:ascii="Times New Roman" w:hAnsi="Times New Roman" w:cs="Times New Roman"/>
                <w:sz w:val="22"/>
              </w:rPr>
              <w:t>00 kilómetros (2 galones de acei</w:t>
            </w:r>
            <w:r w:rsidRPr="00400210">
              <w:rPr>
                <w:rFonts w:ascii="Times New Roman" w:hAnsi="Times New Roman" w:cs="Times New Roman"/>
                <w:sz w:val="22"/>
              </w:rPr>
              <w:t xml:space="preserve">te para motor, filtro de aceite, </w:t>
            </w:r>
            <w:proofErr w:type="spellStart"/>
            <w:r w:rsidRPr="00400210">
              <w:rPr>
                <w:rFonts w:ascii="Times New Roman" w:hAnsi="Times New Roman" w:cs="Times New Roman"/>
                <w:sz w:val="22"/>
              </w:rPr>
              <w:t>diesel</w:t>
            </w:r>
            <w:proofErr w:type="spellEnd"/>
            <w:r w:rsidRPr="00400210">
              <w:rPr>
                <w:rFonts w:ascii="Times New Roman" w:hAnsi="Times New Roman" w:cs="Times New Roman"/>
                <w:sz w:val="22"/>
              </w:rPr>
              <w:t>, aire), torno de discos frenos delanteros, cambio de pastillas de frenos delanteros, cambio de tubería de agua de radiador, cambio de faja única, cambio de cargador de motor,  juego de plumillas, bombilla de luz media, bombilla de stop y tapadera de depurador de aire.</w:t>
            </w:r>
          </w:p>
        </w:tc>
        <w:tc>
          <w:tcPr>
            <w:tcW w:w="1559" w:type="dxa"/>
          </w:tcPr>
          <w:p w:rsidR="005E3FCF" w:rsidRPr="00F80AD6" w:rsidRDefault="00400210" w:rsidP="00BE10E4">
            <w:pPr>
              <w:rPr>
                <w:rFonts w:ascii="Times New Roman" w:hAnsi="Times New Roman" w:cs="Times New Roman"/>
                <w:sz w:val="22"/>
              </w:rPr>
            </w:pPr>
            <w:r>
              <w:rPr>
                <w:rFonts w:ascii="Times New Roman" w:hAnsi="Times New Roman" w:cs="Times New Roman"/>
                <w:sz w:val="22"/>
              </w:rPr>
              <w:t>Q.    5,289.99</w:t>
            </w:r>
          </w:p>
        </w:tc>
        <w:tc>
          <w:tcPr>
            <w:tcW w:w="2127" w:type="dxa"/>
          </w:tcPr>
          <w:p w:rsidR="005E3FCF" w:rsidRDefault="00400210" w:rsidP="00BE10E4">
            <w:pPr>
              <w:jc w:val="center"/>
              <w:rPr>
                <w:rFonts w:ascii="Times New Roman" w:hAnsi="Times New Roman" w:cs="Times New Roman"/>
                <w:sz w:val="22"/>
              </w:rPr>
            </w:pPr>
            <w:r w:rsidRPr="00400210">
              <w:rPr>
                <w:rFonts w:ascii="Times New Roman" w:hAnsi="Times New Roman" w:cs="Times New Roman"/>
                <w:sz w:val="22"/>
              </w:rPr>
              <w:t>AUTOSERVICIOS GENERALES, S. A.</w:t>
            </w:r>
          </w:p>
          <w:p w:rsidR="00400210" w:rsidRDefault="00400210" w:rsidP="00BE10E4">
            <w:pPr>
              <w:jc w:val="center"/>
              <w:rPr>
                <w:rFonts w:ascii="Times New Roman" w:hAnsi="Times New Roman" w:cs="Times New Roman"/>
                <w:sz w:val="22"/>
              </w:rPr>
            </w:pPr>
          </w:p>
          <w:p w:rsidR="00400210" w:rsidRDefault="00400210" w:rsidP="00BE10E4">
            <w:pPr>
              <w:jc w:val="center"/>
              <w:rPr>
                <w:rFonts w:ascii="Times New Roman" w:hAnsi="Times New Roman" w:cs="Times New Roman"/>
                <w:sz w:val="22"/>
              </w:rPr>
            </w:pPr>
          </w:p>
          <w:p w:rsidR="00400210" w:rsidRDefault="00400210" w:rsidP="00BE10E4">
            <w:pPr>
              <w:jc w:val="center"/>
              <w:rPr>
                <w:rFonts w:ascii="Times New Roman" w:hAnsi="Times New Roman" w:cs="Times New Roman"/>
                <w:sz w:val="22"/>
              </w:rPr>
            </w:pPr>
          </w:p>
          <w:p w:rsidR="00400210" w:rsidRDefault="00400210" w:rsidP="00BE10E4">
            <w:pPr>
              <w:jc w:val="center"/>
              <w:rPr>
                <w:rFonts w:ascii="Times New Roman" w:hAnsi="Times New Roman" w:cs="Times New Roman"/>
                <w:sz w:val="22"/>
              </w:rPr>
            </w:pPr>
          </w:p>
          <w:p w:rsidR="00400210" w:rsidRPr="00F80AD6" w:rsidRDefault="00400210" w:rsidP="00BE10E4">
            <w:pPr>
              <w:jc w:val="center"/>
              <w:rPr>
                <w:rFonts w:ascii="Times New Roman" w:hAnsi="Times New Roman" w:cs="Times New Roman"/>
                <w:sz w:val="22"/>
              </w:rPr>
            </w:pPr>
            <w:r>
              <w:rPr>
                <w:rFonts w:ascii="Times New Roman" w:hAnsi="Times New Roman" w:cs="Times New Roman"/>
                <w:sz w:val="22"/>
              </w:rPr>
              <w:t xml:space="preserve">NIT: </w:t>
            </w:r>
            <w:r w:rsidRPr="00400210">
              <w:rPr>
                <w:rFonts w:ascii="Times New Roman" w:hAnsi="Times New Roman" w:cs="Times New Roman"/>
                <w:sz w:val="22"/>
              </w:rPr>
              <w:t>29745047</w:t>
            </w:r>
          </w:p>
        </w:tc>
      </w:tr>
    </w:tbl>
    <w:p w:rsidR="005E3FCF" w:rsidRDefault="005E3FCF" w:rsidP="005E3FCF">
      <w:pPr>
        <w:tabs>
          <w:tab w:val="left" w:pos="255"/>
        </w:tabs>
        <w:spacing w:after="0" w:line="240" w:lineRule="auto"/>
        <w:rPr>
          <w:rFonts w:ascii="Times New Roman" w:hAnsi="Times New Roman" w:cs="Times New Roman"/>
          <w:sz w:val="20"/>
          <w:szCs w:val="20"/>
        </w:rPr>
      </w:pPr>
    </w:p>
    <w:p w:rsidR="005E3FCF" w:rsidRPr="008C7874" w:rsidRDefault="005E3FCF" w:rsidP="005E3FCF">
      <w:pPr>
        <w:tabs>
          <w:tab w:val="left" w:pos="255"/>
        </w:tabs>
        <w:spacing w:after="0" w:line="240" w:lineRule="auto"/>
        <w:rPr>
          <w:rFonts w:ascii="Times New Roman" w:hAnsi="Times New Roman" w:cs="Times New Roman"/>
          <w:sz w:val="20"/>
          <w:szCs w:val="20"/>
        </w:rPr>
      </w:pPr>
      <w:r w:rsidRPr="008C7874">
        <w:rPr>
          <w:rFonts w:ascii="Times New Roman" w:hAnsi="Times New Roman" w:cs="Times New Roman"/>
          <w:sz w:val="20"/>
          <w:szCs w:val="20"/>
        </w:rPr>
        <w:t xml:space="preserve">FECHA DE EMISIÓN: </w:t>
      </w:r>
      <w:r>
        <w:rPr>
          <w:rFonts w:ascii="Times New Roman" w:hAnsi="Times New Roman" w:cs="Times New Roman"/>
          <w:sz w:val="20"/>
          <w:szCs w:val="20"/>
        </w:rPr>
        <w:t>04/0</w:t>
      </w:r>
      <w:r w:rsidR="0049688F">
        <w:rPr>
          <w:rFonts w:ascii="Times New Roman" w:hAnsi="Times New Roman" w:cs="Times New Roman"/>
          <w:sz w:val="20"/>
          <w:szCs w:val="20"/>
        </w:rPr>
        <w:t>3</w:t>
      </w:r>
      <w:r w:rsidRPr="008C7874">
        <w:rPr>
          <w:rFonts w:ascii="Times New Roman" w:hAnsi="Times New Roman" w:cs="Times New Roman"/>
          <w:sz w:val="20"/>
          <w:szCs w:val="20"/>
        </w:rPr>
        <w:t>/20</w:t>
      </w:r>
      <w:r>
        <w:rPr>
          <w:rFonts w:ascii="Times New Roman" w:hAnsi="Times New Roman" w:cs="Times New Roman"/>
          <w:sz w:val="20"/>
          <w:szCs w:val="20"/>
        </w:rPr>
        <w:t>21</w:t>
      </w:r>
    </w:p>
    <w:p w:rsidR="005E3FCF" w:rsidRPr="008C7874" w:rsidRDefault="005E3FCF" w:rsidP="00A33DC1">
      <w:pPr>
        <w:tabs>
          <w:tab w:val="left" w:pos="255"/>
        </w:tabs>
        <w:spacing w:after="0" w:line="240" w:lineRule="auto"/>
        <w:rPr>
          <w:rFonts w:ascii="Times New Roman" w:hAnsi="Times New Roman" w:cs="Times New Roman"/>
          <w:sz w:val="20"/>
          <w:szCs w:val="20"/>
        </w:rPr>
      </w:pPr>
    </w:p>
    <w:sectPr w:rsidR="005E3FCF" w:rsidRPr="008C7874" w:rsidSect="00BD6D20">
      <w:headerReference w:type="default" r:id="rId7"/>
      <w:pgSz w:w="15840" w:h="12240" w:orient="landscape" w:code="1"/>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76B" w:rsidRDefault="00B3476B" w:rsidP="00485D13">
      <w:pPr>
        <w:spacing w:after="0" w:line="240" w:lineRule="auto"/>
      </w:pPr>
      <w:r>
        <w:separator/>
      </w:r>
    </w:p>
  </w:endnote>
  <w:endnote w:type="continuationSeparator" w:id="0">
    <w:p w:rsidR="00B3476B" w:rsidRDefault="00B3476B" w:rsidP="0048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76B" w:rsidRDefault="00B3476B" w:rsidP="00485D13">
      <w:pPr>
        <w:spacing w:after="0" w:line="240" w:lineRule="auto"/>
      </w:pPr>
      <w:r>
        <w:separator/>
      </w:r>
    </w:p>
  </w:footnote>
  <w:footnote w:type="continuationSeparator" w:id="0">
    <w:p w:rsidR="00B3476B" w:rsidRDefault="00B3476B" w:rsidP="00485D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D13" w:rsidRDefault="00274DC1">
    <w:pPr>
      <w:pStyle w:val="Encabezado"/>
    </w:pPr>
    <w:r>
      <w:rPr>
        <w:noProof/>
        <w:lang w:eastAsia="es-GT"/>
      </w:rPr>
      <w:drawing>
        <wp:anchor distT="0" distB="0" distL="114300" distR="114300" simplePos="0" relativeHeight="251659264" behindDoc="0" locked="0" layoutInCell="1" allowOverlap="1" wp14:anchorId="5C192623" wp14:editId="4BD8E9DA">
          <wp:simplePos x="0" y="0"/>
          <wp:positionH relativeFrom="page">
            <wp:posOffset>363245</wp:posOffset>
          </wp:positionH>
          <wp:positionV relativeFrom="paragraph">
            <wp:posOffset>-768731</wp:posOffset>
          </wp:positionV>
          <wp:extent cx="7772400" cy="100393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EVA PLANTILLA CARTA 13-10-20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393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957E53"/>
    <w:multiLevelType w:val="hybridMultilevel"/>
    <w:tmpl w:val="DF66CC42"/>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 w15:restartNumberingAfterBreak="0">
    <w:nsid w:val="77357817"/>
    <w:multiLevelType w:val="hybridMultilevel"/>
    <w:tmpl w:val="0AF8409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D13"/>
    <w:rsid w:val="00004745"/>
    <w:rsid w:val="00014F77"/>
    <w:rsid w:val="00024955"/>
    <w:rsid w:val="00046915"/>
    <w:rsid w:val="00051D1D"/>
    <w:rsid w:val="000803E6"/>
    <w:rsid w:val="000C6737"/>
    <w:rsid w:val="00121498"/>
    <w:rsid w:val="00153756"/>
    <w:rsid w:val="00155EDC"/>
    <w:rsid w:val="001713FA"/>
    <w:rsid w:val="00186ED4"/>
    <w:rsid w:val="001878EC"/>
    <w:rsid w:val="001B3B32"/>
    <w:rsid w:val="001B7B33"/>
    <w:rsid w:val="001C66F8"/>
    <w:rsid w:val="001C6FA9"/>
    <w:rsid w:val="00206144"/>
    <w:rsid w:val="002134E5"/>
    <w:rsid w:val="00216794"/>
    <w:rsid w:val="0023162E"/>
    <w:rsid w:val="00236D27"/>
    <w:rsid w:val="002471A9"/>
    <w:rsid w:val="002503C8"/>
    <w:rsid w:val="002619EB"/>
    <w:rsid w:val="00274DC1"/>
    <w:rsid w:val="00283437"/>
    <w:rsid w:val="002D300B"/>
    <w:rsid w:val="002E3BA9"/>
    <w:rsid w:val="00312E75"/>
    <w:rsid w:val="00353DB5"/>
    <w:rsid w:val="003A4196"/>
    <w:rsid w:val="003A4861"/>
    <w:rsid w:val="003E5533"/>
    <w:rsid w:val="003F1377"/>
    <w:rsid w:val="003F180E"/>
    <w:rsid w:val="00400210"/>
    <w:rsid w:val="00402218"/>
    <w:rsid w:val="0043286B"/>
    <w:rsid w:val="0044164D"/>
    <w:rsid w:val="00457A6B"/>
    <w:rsid w:val="00485D13"/>
    <w:rsid w:val="0049688F"/>
    <w:rsid w:val="004D7E3D"/>
    <w:rsid w:val="004F267A"/>
    <w:rsid w:val="00511043"/>
    <w:rsid w:val="00511062"/>
    <w:rsid w:val="00517BA5"/>
    <w:rsid w:val="00534CDE"/>
    <w:rsid w:val="00556120"/>
    <w:rsid w:val="00560B36"/>
    <w:rsid w:val="00571973"/>
    <w:rsid w:val="00575BEB"/>
    <w:rsid w:val="005767E7"/>
    <w:rsid w:val="00596507"/>
    <w:rsid w:val="005D3497"/>
    <w:rsid w:val="005E16C0"/>
    <w:rsid w:val="005E21C7"/>
    <w:rsid w:val="005E3FCF"/>
    <w:rsid w:val="005E47A0"/>
    <w:rsid w:val="006236CD"/>
    <w:rsid w:val="006247B6"/>
    <w:rsid w:val="00645BB2"/>
    <w:rsid w:val="0065201D"/>
    <w:rsid w:val="00661F3B"/>
    <w:rsid w:val="00665783"/>
    <w:rsid w:val="00670AD4"/>
    <w:rsid w:val="006C6DB5"/>
    <w:rsid w:val="006C72CC"/>
    <w:rsid w:val="006E06C3"/>
    <w:rsid w:val="006E515E"/>
    <w:rsid w:val="0070279F"/>
    <w:rsid w:val="00703D81"/>
    <w:rsid w:val="00707369"/>
    <w:rsid w:val="00733CE1"/>
    <w:rsid w:val="007359D9"/>
    <w:rsid w:val="00752AB8"/>
    <w:rsid w:val="007550C9"/>
    <w:rsid w:val="007751C5"/>
    <w:rsid w:val="00790EC4"/>
    <w:rsid w:val="007971AB"/>
    <w:rsid w:val="007A734D"/>
    <w:rsid w:val="007B5F3F"/>
    <w:rsid w:val="007C1575"/>
    <w:rsid w:val="0081330A"/>
    <w:rsid w:val="008360BB"/>
    <w:rsid w:val="008366A7"/>
    <w:rsid w:val="008810DE"/>
    <w:rsid w:val="00892A3A"/>
    <w:rsid w:val="0089634B"/>
    <w:rsid w:val="008E5ACE"/>
    <w:rsid w:val="008F1FA1"/>
    <w:rsid w:val="008F4364"/>
    <w:rsid w:val="0094178A"/>
    <w:rsid w:val="009548EA"/>
    <w:rsid w:val="0097169C"/>
    <w:rsid w:val="009775F4"/>
    <w:rsid w:val="009A05F3"/>
    <w:rsid w:val="009B3821"/>
    <w:rsid w:val="009C628E"/>
    <w:rsid w:val="009D3A58"/>
    <w:rsid w:val="009D7DB5"/>
    <w:rsid w:val="009E394E"/>
    <w:rsid w:val="00A2347B"/>
    <w:rsid w:val="00A33DC1"/>
    <w:rsid w:val="00A46B0B"/>
    <w:rsid w:val="00A5700F"/>
    <w:rsid w:val="00A76BAD"/>
    <w:rsid w:val="00A95813"/>
    <w:rsid w:val="00AA540E"/>
    <w:rsid w:val="00AA5FE1"/>
    <w:rsid w:val="00AC4D8C"/>
    <w:rsid w:val="00AE3D46"/>
    <w:rsid w:val="00B00500"/>
    <w:rsid w:val="00B02481"/>
    <w:rsid w:val="00B03F5C"/>
    <w:rsid w:val="00B33AE6"/>
    <w:rsid w:val="00B3476B"/>
    <w:rsid w:val="00B44676"/>
    <w:rsid w:val="00B44717"/>
    <w:rsid w:val="00B66D46"/>
    <w:rsid w:val="00B82500"/>
    <w:rsid w:val="00B85805"/>
    <w:rsid w:val="00BA7D70"/>
    <w:rsid w:val="00BC5DEB"/>
    <w:rsid w:val="00BD6D20"/>
    <w:rsid w:val="00BE314B"/>
    <w:rsid w:val="00C04907"/>
    <w:rsid w:val="00C05552"/>
    <w:rsid w:val="00C1208E"/>
    <w:rsid w:val="00C27882"/>
    <w:rsid w:val="00C339D1"/>
    <w:rsid w:val="00C33DAD"/>
    <w:rsid w:val="00CC03D6"/>
    <w:rsid w:val="00CD5621"/>
    <w:rsid w:val="00CF725B"/>
    <w:rsid w:val="00D1652F"/>
    <w:rsid w:val="00D21018"/>
    <w:rsid w:val="00D342AE"/>
    <w:rsid w:val="00D72891"/>
    <w:rsid w:val="00D728B0"/>
    <w:rsid w:val="00D76C4C"/>
    <w:rsid w:val="00D951A3"/>
    <w:rsid w:val="00DB7407"/>
    <w:rsid w:val="00DB795C"/>
    <w:rsid w:val="00DD3793"/>
    <w:rsid w:val="00DF6757"/>
    <w:rsid w:val="00DF72E8"/>
    <w:rsid w:val="00E12CD2"/>
    <w:rsid w:val="00E421B0"/>
    <w:rsid w:val="00E51483"/>
    <w:rsid w:val="00E5377D"/>
    <w:rsid w:val="00E556A7"/>
    <w:rsid w:val="00E7081F"/>
    <w:rsid w:val="00E71D30"/>
    <w:rsid w:val="00E81166"/>
    <w:rsid w:val="00E918F4"/>
    <w:rsid w:val="00E94441"/>
    <w:rsid w:val="00EA32EE"/>
    <w:rsid w:val="00EC018D"/>
    <w:rsid w:val="00ED1679"/>
    <w:rsid w:val="00ED6955"/>
    <w:rsid w:val="00EF02D3"/>
    <w:rsid w:val="00F179FB"/>
    <w:rsid w:val="00F17EFC"/>
    <w:rsid w:val="00F400B5"/>
    <w:rsid w:val="00F43C26"/>
    <w:rsid w:val="00F5251B"/>
    <w:rsid w:val="00F67F0D"/>
    <w:rsid w:val="00F80AD6"/>
    <w:rsid w:val="00FC7501"/>
    <w:rsid w:val="00FD1F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4BA999-6390-4AD2-AACE-CC0716B6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481"/>
    <w:pPr>
      <w:jc w:val="both"/>
    </w:pPr>
    <w:rPr>
      <w:rFonts w:ascii="Arial" w:hAnsi="Arial"/>
      <w:sz w:val="24"/>
      <w:lang w:val="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5D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85D13"/>
    <w:rPr>
      <w:rFonts w:ascii="Arial" w:hAnsi="Arial"/>
      <w:sz w:val="24"/>
      <w:lang w:val="es-GT"/>
    </w:rPr>
  </w:style>
  <w:style w:type="paragraph" w:styleId="Piedepgina">
    <w:name w:val="footer"/>
    <w:basedOn w:val="Normal"/>
    <w:link w:val="PiedepginaCar"/>
    <w:uiPriority w:val="99"/>
    <w:unhideWhenUsed/>
    <w:rsid w:val="00485D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5D13"/>
    <w:rPr>
      <w:rFonts w:ascii="Arial" w:hAnsi="Arial"/>
      <w:sz w:val="24"/>
      <w:lang w:val="es-GT"/>
    </w:rPr>
  </w:style>
  <w:style w:type="paragraph" w:styleId="Prrafodelista">
    <w:name w:val="List Paragraph"/>
    <w:basedOn w:val="Normal"/>
    <w:uiPriority w:val="34"/>
    <w:qFormat/>
    <w:rsid w:val="00A2347B"/>
    <w:pPr>
      <w:ind w:left="720"/>
      <w:contextualSpacing/>
      <w:jc w:val="left"/>
    </w:pPr>
    <w:rPr>
      <w:rFonts w:asciiTheme="minorHAnsi" w:hAnsiTheme="minorHAnsi"/>
      <w:sz w:val="22"/>
    </w:rPr>
  </w:style>
  <w:style w:type="table" w:styleId="Tablaconcuadrcula">
    <w:name w:val="Table Grid"/>
    <w:basedOn w:val="Tablanormal"/>
    <w:uiPriority w:val="39"/>
    <w:rsid w:val="00BD6D20"/>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C01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018D"/>
    <w:rPr>
      <w:rFonts w:ascii="Segoe UI" w:hAnsi="Segoe UI" w:cs="Segoe UI"/>
      <w:sz w:val="18"/>
      <w:szCs w:val="18"/>
      <w:lang w:val="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51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1</Pages>
  <Words>168</Words>
  <Characters>928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Guzman</dc:creator>
  <cp:keywords/>
  <dc:description/>
  <cp:lastModifiedBy>Rosario Garcia</cp:lastModifiedBy>
  <cp:revision>104</cp:revision>
  <cp:lastPrinted>2021-03-04T16:32:00Z</cp:lastPrinted>
  <dcterms:created xsi:type="dcterms:W3CDTF">2020-02-25T21:42:00Z</dcterms:created>
  <dcterms:modified xsi:type="dcterms:W3CDTF">2021-03-04T16:32:00Z</dcterms:modified>
</cp:coreProperties>
</file>